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Resource Values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3375"/>
        <w:gridCol w:w="4530"/>
        <w:tblGridChange w:id="0">
          <w:tblGrid>
            <w:gridCol w:w="3615"/>
            <w:gridCol w:w="3375"/>
            <w:gridCol w:w="4530"/>
          </w:tblGrid>
        </w:tblGridChange>
      </w:tblGrid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Resource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Cost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 pieces for 1 gold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at Lumber Mill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Stone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 pieces for 1 gold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at Rock Quarry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 pieces for 1 gold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City Market</w:t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Animals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Cost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Horse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 gold 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the Horse Trader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Pig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 gold 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the Farmer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8"/>
                <w:szCs w:val="28"/>
                <w:rtl w:val="0"/>
              </w:rPr>
              <w:t xml:space="preserve">100 food when slaughtered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Chicken/Duck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 chickens for 1 gold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the Farmer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8"/>
                <w:szCs w:val="28"/>
                <w:rtl w:val="0"/>
              </w:rPr>
              <w:t xml:space="preserve">3 food per day / 15 food each when slaughtered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Goat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 gold 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the Farmer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8"/>
                <w:szCs w:val="28"/>
                <w:rtl w:val="0"/>
              </w:rPr>
              <w:t xml:space="preserve">10 food per day / 65 food when slaughtered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Sheep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 gold 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the Farmer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8"/>
                <w:szCs w:val="28"/>
                <w:rtl w:val="0"/>
              </w:rPr>
              <w:t xml:space="preserve">1 gold per day / 70 food when slaughtered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 gold 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the Cattleman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8"/>
                <w:szCs w:val="28"/>
                <w:rtl w:val="0"/>
              </w:rPr>
              <w:t xml:space="preserve">15 food per day, 105 food when slaughtered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Cat/Dog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 gold 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Breeder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Gives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8"/>
                <w:szCs w:val="28"/>
                <w:rtl w:val="0"/>
              </w:rPr>
              <w:t xml:space="preserve">character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boosts</w:t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Resource Production 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Cost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Lumber Camp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 lumber, 2 gold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 lumber per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Mining Camp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 stone per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Farm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 lumber, 2 gold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can only be made by farmer, makes 25 food per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Caught by fishing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 fish = 50 food</w:t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Buildings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Cost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Market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 lumber, 5 stone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Stone Tower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 stone, 10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 stone, 40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Windmill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 lumber, 25 stone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Roads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 stone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per 1 inch section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Stone Pipe (Aqueduct)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 stone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per 1 inch section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 stone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per 1 inch section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Gate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 wood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Church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 stone, 20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 drachma per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Castle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1000 stone, 100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 drachma per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Bridge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 stone, 20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Items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Cost/Exchange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Rope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 ft for 3 gold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Buckets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 pieces for 10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Musket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Sword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 gold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Cannon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Soldiers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 gold to hire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Vehicles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Cost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Transport 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Shipwright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Fishing Boat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Shipwright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8"/>
                <w:szCs w:val="28"/>
                <w:rtl w:val="0"/>
              </w:rPr>
              <w:t xml:space="preserve">30 fish per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War 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500 lumber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Shipwright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Carriage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 gold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Market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Needs 2 horses to move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Wagon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 wood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Purchase from Market</w:t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Others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Cost/Exchange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Civilian (Population)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No purchase cost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costs 1 food per person per day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